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765eeeecfc4e773a27c2d141e1f5048840eb3"/>
    <w:p>
      <w:pPr>
        <w:pStyle w:val="Heading3"/>
      </w:pPr>
      <w:r>
        <w:t xml:space="preserve">День памяти российских воинов, погибших в Первой мировой войне - 1 августа</w:t>
      </w:r>
    </w:p>
    <w:p>
      <w:pPr>
        <w:pStyle w:val="FirstParagraph"/>
      </w:pPr>
      <w:r>
        <w:t xml:space="preserve">04.07.2019</w:t>
      </w:r>
    </w:p>
    <w:p>
      <w:pPr>
        <w:pStyle w:val="BodyText"/>
      </w:pPr>
      <w:r>
        <w:t xml:space="preserve">1 августа отмечается День памяти российских воинов, погибших в Первой мировой войне 1914-1918 годов.</w:t>
      </w:r>
    </w:p>
    <w:p>
      <w:pPr>
        <w:pStyle w:val="BodyText"/>
      </w:pPr>
      <w:r>
        <w:t xml:space="preserve">День памяти российских воинов, погибших в Первой мировой войне 1914-1918 годов, отмечается ежегодно 1 августа согласно Федеральном закону РФ от 30 декабря 2012 года "О внесении изменений в статью 1.1 Федерального закона "О днях воинской славы и памятных датах России".</w:t>
      </w:r>
    </w:p>
    <w:p>
      <w:pPr>
        <w:pStyle w:val="BodyText"/>
      </w:pPr>
      <w:r>
        <w:t xml:space="preserve">Эта памятная дата установлена в целях увековечения памяти и отражения заслуг российских воинов, погибших в годы Первой мировой войны.</w:t>
      </w:r>
    </w:p>
    <w:p>
      <w:pPr>
        <w:pStyle w:val="BodyText"/>
      </w:pPr>
      <w:r>
        <w:t xml:space="preserve">Первая мировая война 1914-1918 годов — первый военный конфликт мирового масштаба, в который было вовлечено 38 из существовавших в то время 59 независимых государств.</w:t>
      </w:r>
    </w:p>
    <w:p>
      <w:pPr>
        <w:pStyle w:val="BodyText"/>
      </w:pPr>
      <w:r>
        <w:t xml:space="preserve">Она приобрела глобальный характер, охватив не только Европу, где развернулись основные события, но также Дальний и Ближний Восток, Африку, акватории Атлантического, Тихого, Северного Ледовитого и Индийского океанов.</w:t>
      </w:r>
    </w:p>
    <w:p>
      <w:pPr>
        <w:pStyle w:val="BodyText"/>
      </w:pPr>
      <w:r>
        <w:t xml:space="preserve">Поводом к Первой мировой войне послужило убийство сербскими националистами 28 июня 1914 года в городе Сараево (ныне Босния и Герцеговина) наследника австро-венгерского престола эрцгерцога Франца Фердинанда. Австро-Венгрия под давлением Германии, искавшей повод для развязывания войны, предъявила сербам заведомо неприемлемые условия для разрешения возникшего конфликта и после того, как австро-венгерский ультиматум был отвергнут, 28 июля объявила Сербии войну.</w:t>
      </w:r>
    </w:p>
    <w:p>
      <w:pPr>
        <w:pStyle w:val="BodyText"/>
      </w:pPr>
      <w:r>
        <w:t xml:space="preserve">Выполняя свои союзнические обязательства перед Сербией, Россия с 30 июля начала всеобщую мобилизацию. На следующий день Германия в ультимативной форме потребовала от России прекратить мобилизацию. Ультиматум был оставлен без ответа, и 1 августа Германия объявила России войну.</w:t>
      </w:r>
    </w:p>
    <w:p>
      <w:pPr>
        <w:pStyle w:val="BodyText"/>
      </w:pPr>
      <w:r>
        <w:t xml:space="preserve">Затем Германия объявила войну Франции, а Великобритания — Германии.</w:t>
      </w:r>
    </w:p>
    <w:p>
      <w:pPr>
        <w:pStyle w:val="BodyText"/>
      </w:pPr>
      <w:r>
        <w:t xml:space="preserve">Создав перевес в войсках на Западном фронте, Германия оккупировала Люксембург и Бельгию и начала быстрое продвижение на севере Франции к Парижу. Но наступление русских войск в Восточной Пруссии вынудило Германию снять часть войск с Западного фронта.</w:t>
      </w:r>
    </w:p>
    <w:p>
      <w:pPr>
        <w:pStyle w:val="BodyText"/>
      </w:pPr>
      <w:r>
        <w:t xml:space="preserve">В августе — сентябре 1914 русские войска нанесли поражение австро-венгерским войскам в Галиции, в конце 1914 года — начале 1915 года турецким войскам в Закавказье</w:t>
      </w:r>
    </w:p>
    <w:p>
      <w:pPr>
        <w:pStyle w:val="BodyText"/>
      </w:pPr>
      <w:r>
        <w:t xml:space="preserve">В 1915 году силы Центральных держав, ведя стратегическую оборону на Западном фронте, вынудили русские войска оставить Галицию, Польшу, часть Прибалтики, нанесли поражение Сербии.</w:t>
      </w:r>
      <w:r>
        <w:br/>
      </w:r>
    </w:p>
    <w:p>
      <w:pPr>
        <w:pStyle w:val="BodyText"/>
      </w:pPr>
      <w:r>
        <w:t xml:space="preserve">В 1916 году после неудачной попытки германских войск прорвать оборону союзников в районе Вердена (Франция) стратегическая инициатива перешла к Антанте. Кроме того, тяжелое поражение, нанесенное австро-германским войскам в мае — июле 1916 году в Галиции, фактически предопределило развал главного союзника Германии — Австро-Венгрии. На Кавказском театре инициатива продолжала сохраняться за русской армией, занявшей Эрзурум и Трапезунд.</w:t>
      </w:r>
    </w:p>
    <w:p>
      <w:pPr>
        <w:pStyle w:val="BodyText"/>
      </w:pPr>
      <w:r>
        <w:t xml:space="preserve">Начавшийся после февральской революции 1917 года развал русской армии позволил Германии и ее союзникам активизировать свои действия на других фронтах, что не изменило ситуации в целом.</w:t>
      </w:r>
    </w:p>
    <w:p>
      <w:pPr>
        <w:pStyle w:val="BodyText"/>
      </w:pPr>
      <w:r>
        <w:t xml:space="preserve">После заключения сепаратного Брестского мира с Россией 3 марта 1918 года германское командование предприняло массированное наступление на Западном фронте. Войска Антанты (Франция, Великобритания, Сербия, позднее Япония, Италия, Румыния, США и др.; всего было 34 государства, включая Россию), ликвидировав результаты германского прорыва, перешли в наступление, завершившееся разгромом Центральных держав (Германия, Австро-Венгрия, Турция, Болгария).</w:t>
      </w:r>
    </w:p>
    <w:p>
      <w:pPr>
        <w:pStyle w:val="BodyText"/>
      </w:pPr>
      <w:r>
        <w:t xml:space="preserve">Потери России в Первой мировой войне составили свыше двух миллионов погибших на фронтах и свыше трех миллионов пленных, потери гражданского населения Российской империи превысили один миллион человек.</w:t>
      </w:r>
    </w:p>
    <w:p>
      <w:pPr>
        <w:pStyle w:val="BodyText"/>
      </w:pPr>
      <w:r>
        <w:t xml:space="preserve">Для захоронений павших в Первую мировую войну русских воинов в феврале 1915 года на землях старинного усадебного парка села Всехсвятского под Москвой (ныне территория района Сокол Москвы) было открыто Всероссийское Братское кладбище и освящена часовня.</w:t>
      </w:r>
    </w:p>
    <w:p>
      <w:pPr>
        <w:pStyle w:val="BodyText"/>
      </w:pPr>
      <w:r>
        <w:t xml:space="preserve">Вплоть до середины 1920 года захоронения на Братском кладбище производились практически ежедневно, порой принимая массовый характер. Неподалеку от кладбища предполагалось создать архитектурный ансамбль из памятной церкви и Всероссийского музея Первой мировой войны и открыть приют для жертв войны, но эти планы были прерваны революцией 1917 года. В Советском Союзе события Первой мировой войны на долгое время были преданы забвению, и в 1930-е годы кладбище было преобразовано в парк.</w:t>
      </w:r>
    </w:p>
    <w:p>
      <w:pPr>
        <w:pStyle w:val="BodyText"/>
      </w:pPr>
      <w:r>
        <w:t xml:space="preserve">В 1994 году постановлением правительства Москвы территория бывшего Братского кладбища была объявлена памятником истории и культуры и поставлена на государственную охрану. На месте центральной части Братского кладбища создан Мемориально-парковый комплекс Героев Первой мировой войны. В 1990-2004 годах на его территории установлены различные памятники и часовня.</w:t>
      </w:r>
    </w:p>
    <w:p>
      <w:pPr>
        <w:pStyle w:val="BodyText"/>
      </w:pPr>
      <w:r>
        <w:t xml:space="preserve">6 мая 2014 года здесь состоялось открытие памятной надгробной плиты сестрам милосердия, погибшим во время Первой мировой войны.</w:t>
      </w:r>
    </w:p>
    <w:p>
      <w:pPr>
        <w:pStyle w:val="BodyText"/>
      </w:pPr>
      <w:r>
        <w:t xml:space="preserve">В мае 2014 года памятник героям Первой мировой войны был открыт в Калининграде.</w:t>
      </w:r>
    </w:p>
    <w:p>
      <w:pPr>
        <w:pStyle w:val="BodyText"/>
      </w:pPr>
      <w:r>
        <w:t xml:space="preserve">В августе открытие мемориала ожидается в Москве на Поклонной горе.</w:t>
      </w:r>
    </w:p>
    <w:p>
      <w:pPr>
        <w:pStyle w:val="BodyText"/>
      </w:pPr>
      <w:r>
        <w:t xml:space="preserve">На месте ожесточенных боев в нынешнем городе Гусеве (ранее Гумбиннен) в августе 2014 года пройдет военно-исторический фестиваль, посвященный Гумбинненскому сражению — первому сражению на российско-германском фронте в августе 1914 года.</w:t>
      </w:r>
    </w:p>
    <w:p>
      <w:pPr>
        <w:pStyle w:val="BodyText"/>
      </w:pPr>
      <w:r>
        <w:t xml:space="preserve">Там же будет создан военно-мемориальный комплекс истории Первой мировой войны.</w:t>
      </w:r>
    </w:p>
    <w:p>
      <w:pPr>
        <w:pStyle w:val="BodyText"/>
      </w:pPr>
      <w:r>
        <w:t xml:space="preserve">Памятные знаки героям Первой мировой войны будут установлены и в восьми городах, связанных с ее историей, — Туле, Смоленске, Ногинске, Липецке, Омске, Ставрополе, Саранске.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http://112.mos.ru/helpful-information/memorable-dates/detail/8198172.html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«Система 112»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112.mos.ru" TargetMode="External" /><Relationship Type="http://schemas.openxmlformats.org/officeDocument/2006/relationships/hyperlink" Id="rId20" Target="http://112.mos.ru/helpful-information/memorable-dates/detail/8198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112.mos.ru" TargetMode="External" /><Relationship Type="http://schemas.openxmlformats.org/officeDocument/2006/relationships/hyperlink" Id="rId20" Target="http://112.mos.ru/helpful-information/memorable-dates/detail/8198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2025-08-05T11:29:58Z</dcterms:created>
  <dcterms:modified xsi:type="dcterms:W3CDTF">2025-08-05T11:29:58Z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