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ждународный-день-глухих"/>
    <w:p>
      <w:pPr>
        <w:pStyle w:val="Heading3"/>
      </w:pPr>
      <w:r>
        <w:t xml:space="preserve">Международный день глухих</w:t>
      </w:r>
    </w:p>
    <w:p>
      <w:pPr>
        <w:pStyle w:val="FirstParagraph"/>
      </w:pPr>
      <w:r>
        <w:t xml:space="preserve">01.10.2019</w:t>
      </w:r>
    </w:p>
    <w:p>
      <w:pPr>
        <w:pStyle w:val="BodyText"/>
      </w:pPr>
      <w:r>
        <w:t xml:space="preserve">Ежегодно последняя полная неделя сентября отмечается как Международная неделя глухих (International Week of the Deaf), которая завершается Международным днем глухих (International Day of the Deaf), отмечаемым в воскресенье. В 2017 году этот день приходится на 24 сентября.</w:t>
      </w:r>
    </w:p>
    <w:p>
      <w:pPr>
        <w:pStyle w:val="BodyText"/>
      </w:pPr>
      <w:r>
        <w:t xml:space="preserve">Международный день глухих был установлен в 1958 году в память создания в сентябре 1951 года Всемирной федерации глухих (World Federation of the Deaf), которая является одной из старейших международных организаций людей с ограниченными возможностями. В настоящее время Всемирная федерация глухих (ВФГ) объединяет 133 национальные организации всех пяти континентов.</w:t>
      </w:r>
    </w:p>
    <w:p>
      <w:pPr>
        <w:pStyle w:val="BodyText"/>
      </w:pPr>
      <w:r>
        <w:t xml:space="preserve">Всемирная федерация глухих — одна из ведущих организаций мира, занимающаяся решением проблемы уравнивания в правах глухих и слышащих людей.</w:t>
      </w:r>
    </w:p>
    <w:p>
      <w:pPr>
        <w:pStyle w:val="BodyText"/>
      </w:pPr>
      <w:r>
        <w:t xml:space="preserve">По данным ВОЗ, более 5% населения мира — 360 миллионов человек (328 миллионов взрослых людей и 32 миллиона детей) — страдают от инвалидизирующей потери слуха (потеря слуха в слышащем лучше ухе, превышающая 40 дБ у взрослых людей и 30 дБ у детей). Большинство таких людей живет в странах с низким и средним уровнем дохода.</w:t>
      </w:r>
    </w:p>
    <w:p>
      <w:pPr>
        <w:pStyle w:val="BodyText"/>
      </w:pPr>
      <w:r>
        <w:t xml:space="preserve">Примерно каждый третий человек в возрасте старше 65 лет страдает от инвалидизирующей потери слуха. Самая высокая распространенность этого состояния в данной возрастной группе отмечается в Южной Азии, Тихоокеанском регионе Азии и в Африке к югу от Сахары.</w:t>
      </w:r>
    </w:p>
    <w:p>
      <w:pPr>
        <w:pStyle w:val="BodyText"/>
      </w:pPr>
      <w:r>
        <w:t xml:space="preserve">Потеря слуха может быть легкой, умеренной, тяжелой или глубокой. Она может развиваться в одном или обоих ушах и приводить к трудностям в слуховом восприятии разговорной речи или громких звуков.</w:t>
      </w:r>
    </w:p>
    <w:p>
      <w:pPr>
        <w:pStyle w:val="BodyText"/>
      </w:pPr>
      <w:r>
        <w:t xml:space="preserve">Понятие "тугоухости" применяется по отношению к людям с потерей слуха, варьирующейся в пределах от легкой до тяжелой. Обычно они общаются с помощью разговорной речи и для улучшения слышимости могут пользоваться слуховыми аппаратами, кохлеарными имплантатами (протез, позволяющий компенсировать потерю слуха) и другими вспомогательными средствами, а также субтитрами.</w:t>
      </w:r>
    </w:p>
    <w:p>
      <w:pPr>
        <w:pStyle w:val="BodyText"/>
      </w:pPr>
      <w:r>
        <w:t xml:space="preserve">"Глухие" люди, в основном, страдают от глубокой потери слуха, при которой они слышат очень мало или не слышат вообще. Часто для общения такие люди используют язык жестов.</w:t>
      </w:r>
    </w:p>
    <w:p>
      <w:pPr>
        <w:pStyle w:val="BodyText"/>
      </w:pPr>
      <w:r>
        <w:t xml:space="preserve">Потеря слуха может развиваться по генетическим причинам, в качестве осложнений во время родов, а также в результате некоторых инфекционных болезней, хронических ушных инфекций, употребления некоторых лекарственных средств, воздействия чрезмерного шума и старения.</w:t>
      </w:r>
    </w:p>
    <w:p>
      <w:pPr>
        <w:pStyle w:val="BodyText"/>
      </w:pPr>
      <w:r>
        <w:t xml:space="preserve">В России более 13 миллионов людей с нарушением слуха, в том числе более 1 миллиона — дети.</w:t>
      </w:r>
    </w:p>
    <w:p>
      <w:pPr>
        <w:pStyle w:val="BodyText"/>
      </w:pPr>
      <w:r>
        <w:t xml:space="preserve">По данным Всероссийского общества глухих, численность глухих, которые являются носителями жестового языка, — более 300 тысяч человек. В эту статистику попали те, кто потерял слух полностью или частично в раннем возрасте или с врожденными дефектами слуха.</w:t>
      </w:r>
    </w:p>
    <w:p>
      <w:pPr>
        <w:pStyle w:val="BodyText"/>
      </w:pPr>
      <w:r>
        <w:t xml:space="preserve">Среди известных личностей, потерявших слух в различном возрасте, поэт эпохи Возрождения Пьер де Ронсар, композитор Людвиг ван Бетховен, писатели Виктор Гюго, Жан Жак Руссо и Карел Чапек; итальянский художник Антонио Станьоли, французский скульптор Клод-Андре Десен и др.</w:t>
      </w:r>
    </w:p>
    <w:p>
      <w:pPr>
        <w:pStyle w:val="BodyText"/>
      </w:pPr>
      <w:r>
        <w:t xml:space="preserve">Но никто из людей, не имеющих слуха, не считает себя немым — у глухих есть язык жестов, такой же полноценный и богатый, как язык вербального общения. Первая школа для глухих людей — Парижский институт глухонемых — был основан в 1760 году во Франции аббатом де Л'Эпе.</w:t>
      </w:r>
    </w:p>
    <w:p>
      <w:pPr>
        <w:pStyle w:val="BodyText"/>
      </w:pPr>
      <w:r>
        <w:t xml:space="preserve">В России первая школа для глухих детей была открыта в 1806 году в Павловске. В 1900 году в Москве был открыт первый в Европе детский сад для неслышащих. В начале ХХ века учреждения для детей с проблемами слуха, зрения или развития были лишь единичными. В начале 1930-х годов в России начала складываться система специального образования. В середине 1990-х годов в России было 84 школы для глухих. За последние годы количество специальных учреждений увеличилось, выросла квалификация педагогов.</w:t>
      </w:r>
    </w:p>
    <w:p>
      <w:pPr>
        <w:pStyle w:val="BodyText"/>
      </w:pPr>
      <w:r>
        <w:t xml:space="preserve">В 2012 году в России был законодательно утвержден статус языка жестов. Президент РФ Владимир Путин 30 декабря 2012 года одобрил изменения в закон о социальной защите инвалидов, который уточнил статус русского жестового языка и определил его как язык общения при наличии нарушений слуха и(или) речи. Согласно закону, при получении образования инвалидам по слуху должны бесплатно предоставляться специальные учебники, учебные пособия, иная учебная литература, а также услуги сурдопереводчиков.</w:t>
      </w:r>
    </w:p>
    <w:p>
      <w:pPr>
        <w:pStyle w:val="BodyText"/>
      </w:pPr>
      <w:r>
        <w:t xml:space="preserve">В настоящее время дошкольные и средние образовательные учреждения для детей с нарушениями слуха работают во многих регионах РФ; в ряде регионов есть средние специальные и высшие учебные заведения, где дети с нарушением слуха могут продолжить образование.</w:t>
      </w:r>
    </w:p>
    <w:p>
      <w:pPr>
        <w:pStyle w:val="BodyText"/>
      </w:pPr>
      <w:r>
        <w:t xml:space="preserve">В Москве к таким вузам относятся Московский государственный медико-стоматологический университет, Российский государственный социальный университет, Московский педагогический государственный университет, Московский государственный технический университет им. Н.Э. Баумана, Российский государственный гуманитарный университет, Московский государственный психолого-педагогический университет, Московский государственный университет технологий и управления имени К.Г. Разумовского.</w:t>
      </w:r>
    </w:p>
    <w:p>
      <w:pPr>
        <w:pStyle w:val="BodyText"/>
      </w:pPr>
      <w:r>
        <w:t xml:space="preserve">В Международный день глухих ВФГ рекомендует и призывает все ассоциации глухих к проведению кампаний по привлечению внимания политиков, властей, СМИ и общественности к проблемам людей с нарушением слуха.</w:t>
      </w:r>
    </w:p>
    <w:p>
      <w:pPr>
        <w:pStyle w:val="BodyText"/>
      </w:pPr>
      <w:r>
        <w:t xml:space="preserve">Также хочется отметить, что для людей с нарушениями слухового и речевого аппаратов в систему-112 Москвы с недавнего времени внедрена функция приема SMS-сообщений. </w:t>
      </w:r>
      <w:r>
        <w:t xml:space="preserve">.</w:t>
      </w:r>
      <w:r>
        <w:t xml:space="preserve">В настоящий момент прием SMS-сообщений в Службе 112 Москвы осуществляется в тестовом режиме.</w:t>
      </w:r>
    </w:p>
    <w:p>
      <w:pPr>
        <w:pStyle w:val="BodyText"/>
      </w:pPr>
      <w:r>
        <w:t xml:space="preserve">В связи с этим следует помнить, что в тексте SMS-сообщения необходимо написать об отсутствии возможности говорить или слышать, так как оператор Службы 112 Москвы в случае экстренной ситуации обязан перезвонить адресату.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http://112.mos.ru/helpful-information/memorable-dates/detail/8386641.html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«Система 112»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8386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8386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2025-08-05T11:30:01Z</dcterms:created>
  <dcterms:modified xsi:type="dcterms:W3CDTF">2025-08-05T11:30:01Z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